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4CBC6" w14:textId="77777777" w:rsidR="00EF4E93" w:rsidRPr="00286FBB" w:rsidRDefault="00EF4E93" w:rsidP="00EF4E93">
      <w:pPr>
        <w:rPr>
          <w:color w:val="3399FF"/>
        </w:rPr>
      </w:pPr>
    </w:p>
    <w:p w14:paraId="3BEA47EB" w14:textId="77777777" w:rsidR="00B872CC" w:rsidRPr="00286FBB" w:rsidRDefault="00B872CC" w:rsidP="00EF4E93">
      <w:pPr>
        <w:rPr>
          <w:color w:val="3399FF"/>
        </w:rPr>
      </w:pPr>
    </w:p>
    <w:p w14:paraId="25D5C5CF" w14:textId="77777777" w:rsidR="00B872CC" w:rsidRPr="00286FBB" w:rsidRDefault="00B872CC" w:rsidP="00B872CC">
      <w:pPr>
        <w:jc w:val="center"/>
        <w:rPr>
          <w:b/>
          <w:sz w:val="28"/>
          <w:szCs w:val="28"/>
        </w:rPr>
      </w:pPr>
      <w:r w:rsidRPr="00286FBB">
        <w:rPr>
          <w:b/>
          <w:sz w:val="28"/>
          <w:szCs w:val="28"/>
        </w:rPr>
        <w:t>СОВМЕСТНЫЙ ПРИКАЗ</w:t>
      </w:r>
    </w:p>
    <w:p w14:paraId="15125BF6" w14:textId="77777777" w:rsidR="00B872CC" w:rsidRPr="00286FBB" w:rsidRDefault="00B872CC" w:rsidP="00B872CC">
      <w:pPr>
        <w:keepNext/>
        <w:keepLines/>
        <w:contextualSpacing/>
        <w:jc w:val="center"/>
        <w:outlineLvl w:val="0"/>
        <w:rPr>
          <w:b/>
          <w:kern w:val="36"/>
          <w:sz w:val="28"/>
          <w:szCs w:val="28"/>
        </w:rPr>
      </w:pPr>
    </w:p>
    <w:p w14:paraId="7C5EA3F6" w14:textId="23F6C1BD" w:rsidR="00B872CC" w:rsidRPr="00286FBB" w:rsidRDefault="00B872CC" w:rsidP="00B872CC">
      <w:pPr>
        <w:keepNext/>
        <w:keepLines/>
        <w:contextualSpacing/>
        <w:jc w:val="center"/>
        <w:outlineLvl w:val="0"/>
        <w:rPr>
          <w:b/>
          <w:sz w:val="28"/>
          <w:szCs w:val="28"/>
        </w:rPr>
      </w:pPr>
      <w:r w:rsidRPr="00286FBB">
        <w:rPr>
          <w:b/>
          <w:sz w:val="28"/>
          <w:szCs w:val="28"/>
        </w:rPr>
        <w:t xml:space="preserve"> </w:t>
      </w:r>
      <w:r w:rsidRPr="00286FBB">
        <w:t xml:space="preserve"> </w:t>
      </w:r>
      <w:r w:rsidRPr="00286FBB">
        <w:rPr>
          <w:b/>
          <w:sz w:val="28"/>
          <w:szCs w:val="28"/>
        </w:rPr>
        <w:t xml:space="preserve">О внесении изменений в </w:t>
      </w:r>
      <w:bookmarkStart w:id="0" w:name="_Hlk195864749"/>
      <w:r w:rsidRPr="00286FBB">
        <w:rPr>
          <w:b/>
          <w:sz w:val="28"/>
          <w:szCs w:val="28"/>
        </w:rPr>
        <w:t xml:space="preserve">совместный приказ Первого заместителя Премьер-Министра Республики Казахстан – Министра финансов Республики Казахстан от 15 июля 2019 года № 724 и Министра национальной экономики Республики Казахстан от 16 июля 2019 года </w:t>
      </w:r>
      <w:r w:rsidRPr="00286FBB">
        <w:rPr>
          <w:b/>
          <w:sz w:val="28"/>
          <w:szCs w:val="28"/>
        </w:rPr>
        <w:br/>
        <w:t>№ 65 «Об утверждении критериев оценки степени риска и проверочных листов в области аудиторской деятельности»</w:t>
      </w:r>
    </w:p>
    <w:bookmarkEnd w:id="0"/>
    <w:p w14:paraId="55C50C07" w14:textId="77777777" w:rsidR="00A224DE" w:rsidRPr="00286FBB" w:rsidRDefault="00A224DE" w:rsidP="00B872CC">
      <w:pPr>
        <w:outlineLvl w:val="0"/>
        <w:rPr>
          <w:kern w:val="36"/>
          <w:sz w:val="28"/>
          <w:szCs w:val="28"/>
        </w:rPr>
      </w:pPr>
    </w:p>
    <w:p w14:paraId="036B4588" w14:textId="77777777" w:rsidR="00607088" w:rsidRPr="00286FBB" w:rsidRDefault="00607088" w:rsidP="00F76DA9">
      <w:pPr>
        <w:ind w:firstLine="709"/>
        <w:jc w:val="both"/>
        <w:rPr>
          <w:sz w:val="28"/>
          <w:szCs w:val="28"/>
        </w:rPr>
      </w:pPr>
    </w:p>
    <w:p w14:paraId="455735D7" w14:textId="77777777" w:rsidR="00F76DA9" w:rsidRPr="00286FBB" w:rsidRDefault="008F65B3" w:rsidP="00F76DA9">
      <w:pPr>
        <w:ind w:firstLine="709"/>
        <w:jc w:val="both"/>
        <w:rPr>
          <w:b/>
          <w:sz w:val="28"/>
          <w:szCs w:val="28"/>
        </w:rPr>
      </w:pPr>
      <w:r w:rsidRPr="00286FBB">
        <w:rPr>
          <w:b/>
          <w:bCs/>
          <w:sz w:val="28"/>
          <w:szCs w:val="28"/>
        </w:rPr>
        <w:t>ПРИКАЗЫВАЕМ</w:t>
      </w:r>
      <w:r w:rsidR="00F76DA9" w:rsidRPr="00286FBB">
        <w:rPr>
          <w:b/>
          <w:sz w:val="28"/>
          <w:szCs w:val="28"/>
        </w:rPr>
        <w:t>:</w:t>
      </w:r>
    </w:p>
    <w:p w14:paraId="3DB9653A" w14:textId="77777777" w:rsidR="00607088" w:rsidRPr="00286FBB" w:rsidRDefault="00607088" w:rsidP="00F76DA9">
      <w:pPr>
        <w:ind w:firstLine="709"/>
        <w:jc w:val="both"/>
        <w:rPr>
          <w:sz w:val="28"/>
          <w:szCs w:val="28"/>
        </w:rPr>
      </w:pPr>
      <w:r w:rsidRPr="00286FBB">
        <w:rPr>
          <w:sz w:val="28"/>
          <w:szCs w:val="28"/>
        </w:rPr>
        <w:t>1. Внести в совместный приказ Первого заместителя Премьер-Министра Республики Казахстан – Министра финансов Республики Казахстан от 15 июля 2019 года № 724 и Министра национальной экономики Республики Казахстан от 16 июля 2019 года № 65 «</w:t>
      </w:r>
      <w:r w:rsidR="00394A3F" w:rsidRPr="00286FBB">
        <w:rPr>
          <w:sz w:val="28"/>
          <w:szCs w:val="28"/>
        </w:rPr>
        <w:t>Об утверждении критериев оценки степени риска и проверочных листов в области аудиторской деятельности</w:t>
      </w:r>
      <w:r w:rsidRPr="00286FBB">
        <w:rPr>
          <w:sz w:val="28"/>
          <w:szCs w:val="28"/>
        </w:rPr>
        <w:t xml:space="preserve">» (зарегистрирован в Реестре государственной регистрации нормативных правовых актов под </w:t>
      </w:r>
      <w:r w:rsidR="004F09D8" w:rsidRPr="00286FBB">
        <w:rPr>
          <w:sz w:val="28"/>
          <w:szCs w:val="28"/>
        </w:rPr>
        <w:br/>
      </w:r>
      <w:r w:rsidR="002E4C8E" w:rsidRPr="00286FBB">
        <w:rPr>
          <w:sz w:val="28"/>
          <w:szCs w:val="28"/>
        </w:rPr>
        <w:t>№ 19068</w:t>
      </w:r>
      <w:r w:rsidRPr="00286FBB">
        <w:rPr>
          <w:sz w:val="28"/>
          <w:szCs w:val="28"/>
        </w:rPr>
        <w:t>) следующие изменения:</w:t>
      </w:r>
    </w:p>
    <w:p w14:paraId="08A6A271" w14:textId="4A776E02" w:rsidR="00EB7B15" w:rsidRPr="00286FBB" w:rsidRDefault="00DC1C7A" w:rsidP="00122073">
      <w:pPr>
        <w:ind w:firstLine="709"/>
        <w:jc w:val="both"/>
        <w:rPr>
          <w:color w:val="000000"/>
          <w:sz w:val="28"/>
          <w:szCs w:val="28"/>
        </w:rPr>
      </w:pPr>
      <w:bookmarkStart w:id="1" w:name="_Hlk195000716"/>
      <w:r w:rsidRPr="00286FBB">
        <w:rPr>
          <w:color w:val="000000"/>
          <w:sz w:val="28"/>
          <w:szCs w:val="28"/>
        </w:rPr>
        <w:t>под</w:t>
      </w:r>
      <w:r w:rsidR="00EB7B15" w:rsidRPr="00286FBB">
        <w:rPr>
          <w:color w:val="000000"/>
          <w:sz w:val="28"/>
          <w:szCs w:val="28"/>
        </w:rPr>
        <w:t>п</w:t>
      </w:r>
      <w:r w:rsidR="00FC36FE" w:rsidRPr="00286FBB">
        <w:rPr>
          <w:color w:val="000000"/>
          <w:sz w:val="28"/>
          <w:szCs w:val="28"/>
        </w:rPr>
        <w:t>ункт</w:t>
      </w:r>
      <w:r w:rsidRPr="00286FBB">
        <w:rPr>
          <w:color w:val="000000"/>
          <w:sz w:val="28"/>
          <w:szCs w:val="28"/>
        </w:rPr>
        <w:t>ы</w:t>
      </w:r>
      <w:r w:rsidR="00FC36FE" w:rsidRPr="00286FBB">
        <w:rPr>
          <w:color w:val="000000"/>
          <w:sz w:val="28"/>
          <w:szCs w:val="28"/>
        </w:rPr>
        <w:t xml:space="preserve"> </w:t>
      </w:r>
      <w:r w:rsidRPr="00286FBB">
        <w:rPr>
          <w:color w:val="000000"/>
          <w:sz w:val="28"/>
          <w:szCs w:val="28"/>
        </w:rPr>
        <w:t>2) и 3)</w:t>
      </w:r>
      <w:r w:rsidR="00FC36FE" w:rsidRPr="00286FBB">
        <w:rPr>
          <w:color w:val="000000"/>
          <w:sz w:val="28"/>
          <w:szCs w:val="28"/>
        </w:rPr>
        <w:t xml:space="preserve"> </w:t>
      </w:r>
      <w:r w:rsidRPr="00286FBB">
        <w:rPr>
          <w:color w:val="000000"/>
          <w:sz w:val="28"/>
          <w:szCs w:val="28"/>
        </w:rPr>
        <w:t xml:space="preserve">пункта 1 </w:t>
      </w:r>
      <w:r w:rsidR="00EB7B15" w:rsidRPr="00286FBB">
        <w:rPr>
          <w:color w:val="000000"/>
          <w:sz w:val="28"/>
          <w:szCs w:val="28"/>
        </w:rPr>
        <w:t>изложить в следующей редакции:</w:t>
      </w:r>
    </w:p>
    <w:bookmarkEnd w:id="1"/>
    <w:p w14:paraId="64BBCB75" w14:textId="495524B1" w:rsidR="00EB7B15" w:rsidRPr="00286FBB" w:rsidRDefault="00EB7B15" w:rsidP="00EB7B15">
      <w:pPr>
        <w:ind w:firstLine="709"/>
        <w:jc w:val="both"/>
        <w:rPr>
          <w:color w:val="000000"/>
          <w:sz w:val="28"/>
          <w:szCs w:val="28"/>
        </w:rPr>
      </w:pPr>
      <w:r w:rsidRPr="00286FBB">
        <w:rPr>
          <w:color w:val="000000"/>
          <w:sz w:val="28"/>
          <w:szCs w:val="28"/>
        </w:rPr>
        <w:t xml:space="preserve">«2) проверочный лист в области аудиторской деятельности в отношении аудиторских организаций для проведения </w:t>
      </w:r>
      <w:r w:rsidR="006C7BFD" w:rsidRPr="00286FBB">
        <w:rPr>
          <w:color w:val="000000"/>
          <w:sz w:val="28"/>
          <w:szCs w:val="28"/>
        </w:rPr>
        <w:t>проверки/</w:t>
      </w:r>
      <w:r w:rsidRPr="00286FBB">
        <w:rPr>
          <w:color w:val="000000"/>
          <w:sz w:val="28"/>
          <w:szCs w:val="28"/>
        </w:rPr>
        <w:t>профилактического контроля с посещением субъекта (объекта) контроля согласно приложению 2 к настоящему совместному приказу;</w:t>
      </w:r>
    </w:p>
    <w:p w14:paraId="130DFAD2" w14:textId="4BB1D7B9" w:rsidR="00EB7B15" w:rsidRPr="00286FBB" w:rsidRDefault="00EB7B15" w:rsidP="00224DBE">
      <w:pPr>
        <w:ind w:firstLine="709"/>
        <w:jc w:val="both"/>
        <w:rPr>
          <w:color w:val="000000"/>
          <w:sz w:val="28"/>
          <w:szCs w:val="28"/>
        </w:rPr>
      </w:pPr>
      <w:r w:rsidRPr="00286FBB">
        <w:rPr>
          <w:color w:val="000000"/>
          <w:sz w:val="28"/>
          <w:szCs w:val="28"/>
        </w:rPr>
        <w:t xml:space="preserve">3) проверочный лист в области аудиторской деятельности в отношении профессиональных аудиторских организаций для проведения </w:t>
      </w:r>
      <w:r w:rsidR="006C7BFD" w:rsidRPr="00286FBB">
        <w:rPr>
          <w:color w:val="000000"/>
          <w:sz w:val="28"/>
          <w:szCs w:val="28"/>
        </w:rPr>
        <w:t>проверки/</w:t>
      </w:r>
      <w:r w:rsidRPr="00286FBB">
        <w:rPr>
          <w:color w:val="000000"/>
          <w:sz w:val="28"/>
          <w:szCs w:val="28"/>
        </w:rPr>
        <w:t>профилактического контроля с посещением субъекта (объекта) контроля согласно приложению 3 к настоящему совместному приказу</w:t>
      </w:r>
      <w:r w:rsidR="00224DBE" w:rsidRPr="00286FBB">
        <w:rPr>
          <w:color w:val="000000"/>
          <w:sz w:val="28"/>
          <w:szCs w:val="28"/>
        </w:rPr>
        <w:t>;</w:t>
      </w:r>
      <w:r w:rsidRPr="00286FBB">
        <w:rPr>
          <w:color w:val="000000"/>
          <w:sz w:val="28"/>
          <w:szCs w:val="28"/>
        </w:rPr>
        <w:t>»;</w:t>
      </w:r>
    </w:p>
    <w:p w14:paraId="0D8B5BCF" w14:textId="77777777" w:rsidR="004B11BC" w:rsidRPr="004B11BC" w:rsidRDefault="004B11BC" w:rsidP="004B11BC">
      <w:pPr>
        <w:ind w:firstLine="709"/>
        <w:jc w:val="both"/>
        <w:rPr>
          <w:color w:val="000000"/>
          <w:sz w:val="28"/>
          <w:szCs w:val="28"/>
        </w:rPr>
      </w:pPr>
      <w:r w:rsidRPr="004B11BC">
        <w:rPr>
          <w:color w:val="000000"/>
          <w:sz w:val="28"/>
          <w:szCs w:val="28"/>
        </w:rPr>
        <w:t>в Критериях оценки степени риска в области аудиторской деятельности, утвержденных указанным приказом:</w:t>
      </w:r>
    </w:p>
    <w:p w14:paraId="364DD5D6" w14:textId="77777777" w:rsidR="004B11BC" w:rsidRPr="004B11BC" w:rsidRDefault="004B11BC" w:rsidP="004B11BC">
      <w:pPr>
        <w:ind w:firstLine="709"/>
        <w:jc w:val="both"/>
        <w:rPr>
          <w:color w:val="000000"/>
          <w:sz w:val="28"/>
          <w:szCs w:val="28"/>
        </w:rPr>
      </w:pPr>
      <w:r w:rsidRPr="004B11BC">
        <w:rPr>
          <w:color w:val="000000"/>
          <w:sz w:val="28"/>
          <w:szCs w:val="28"/>
        </w:rPr>
        <w:t>приложение 1 изложить в новой редакции согласно приложению 1 к настоящему совместному приказу;</w:t>
      </w:r>
    </w:p>
    <w:p w14:paraId="63115113" w14:textId="6668B2EC" w:rsidR="004B11BC" w:rsidRPr="004B11BC" w:rsidRDefault="004B11BC" w:rsidP="004B11BC">
      <w:pPr>
        <w:ind w:firstLine="709"/>
        <w:jc w:val="both"/>
        <w:rPr>
          <w:color w:val="000000"/>
          <w:sz w:val="28"/>
          <w:szCs w:val="28"/>
          <w:lang w:val="kk-KZ"/>
        </w:rPr>
      </w:pPr>
      <w:r w:rsidRPr="004B11BC">
        <w:rPr>
          <w:color w:val="000000"/>
          <w:sz w:val="28"/>
          <w:szCs w:val="28"/>
        </w:rPr>
        <w:t>приложение 3 изложить в новой редакции согласно приложению 2 к настоящему совместному приказу</w:t>
      </w:r>
      <w:r>
        <w:rPr>
          <w:color w:val="000000"/>
          <w:sz w:val="28"/>
          <w:szCs w:val="28"/>
          <w:lang w:val="kk-KZ"/>
        </w:rPr>
        <w:t>;</w:t>
      </w:r>
    </w:p>
    <w:p w14:paraId="5A16417B" w14:textId="0A719C1E" w:rsidR="004B11BC" w:rsidRPr="004B11BC" w:rsidRDefault="004B11BC" w:rsidP="004B11BC">
      <w:pPr>
        <w:ind w:firstLine="709"/>
        <w:jc w:val="both"/>
        <w:rPr>
          <w:color w:val="000000"/>
          <w:sz w:val="28"/>
          <w:szCs w:val="28"/>
        </w:rPr>
      </w:pPr>
      <w:r w:rsidRPr="004B11BC">
        <w:rPr>
          <w:color w:val="000000"/>
          <w:sz w:val="28"/>
          <w:szCs w:val="28"/>
        </w:rPr>
        <w:t>приложения 2, 3, 4, 5 к указанному совместному приказу изложить в новой редакции согласно приложениям 3, 4</w:t>
      </w:r>
      <w:r w:rsidR="00281969">
        <w:rPr>
          <w:color w:val="000000"/>
          <w:sz w:val="28"/>
          <w:szCs w:val="28"/>
          <w:lang w:val="kk-KZ"/>
        </w:rPr>
        <w:t xml:space="preserve">, 5 </w:t>
      </w:r>
      <w:r w:rsidRPr="004B11BC">
        <w:rPr>
          <w:color w:val="000000"/>
          <w:sz w:val="28"/>
          <w:szCs w:val="28"/>
        </w:rPr>
        <w:t xml:space="preserve">и </w:t>
      </w:r>
      <w:r w:rsidR="00281969">
        <w:rPr>
          <w:color w:val="000000"/>
          <w:sz w:val="28"/>
          <w:szCs w:val="28"/>
          <w:lang w:val="kk-KZ"/>
        </w:rPr>
        <w:t>6</w:t>
      </w:r>
      <w:r w:rsidRPr="004B11BC">
        <w:rPr>
          <w:color w:val="000000"/>
          <w:sz w:val="28"/>
          <w:szCs w:val="28"/>
        </w:rPr>
        <w:t xml:space="preserve"> к настоящему совместному приказу.</w:t>
      </w:r>
    </w:p>
    <w:p w14:paraId="46C0BD15" w14:textId="77777777" w:rsidR="00F07810" w:rsidRPr="00286FBB" w:rsidRDefault="00F07810" w:rsidP="00F07810">
      <w:pPr>
        <w:ind w:firstLine="709"/>
        <w:jc w:val="both"/>
        <w:rPr>
          <w:spacing w:val="1"/>
          <w:sz w:val="28"/>
          <w:szCs w:val="28"/>
        </w:rPr>
      </w:pPr>
      <w:r w:rsidRPr="00286FBB">
        <w:rPr>
          <w:spacing w:val="1"/>
          <w:sz w:val="28"/>
          <w:szCs w:val="28"/>
        </w:rPr>
        <w:lastRenderedPageBreak/>
        <w:t>2. Департаменту методологии бухгалтерского учета, аудита и оценки Министерства финансов Республики Казахстан в установленном законодательством Республики Казахстан порядке обеспечить:</w:t>
      </w:r>
    </w:p>
    <w:p w14:paraId="6B229F53" w14:textId="46389AA1" w:rsidR="00F07810" w:rsidRPr="00286FBB" w:rsidRDefault="00F07810" w:rsidP="00F07810">
      <w:pPr>
        <w:ind w:firstLine="709"/>
        <w:jc w:val="both"/>
        <w:rPr>
          <w:spacing w:val="1"/>
          <w:sz w:val="28"/>
          <w:szCs w:val="28"/>
        </w:rPr>
      </w:pPr>
      <w:r w:rsidRPr="00286FBB">
        <w:rPr>
          <w:spacing w:val="1"/>
          <w:sz w:val="28"/>
          <w:szCs w:val="28"/>
        </w:rPr>
        <w:t xml:space="preserve">1) государственную регистрацию настоящего </w:t>
      </w:r>
      <w:r w:rsidR="00E844E2" w:rsidRPr="00286FBB">
        <w:rPr>
          <w:spacing w:val="1"/>
          <w:sz w:val="28"/>
          <w:szCs w:val="28"/>
        </w:rPr>
        <w:t xml:space="preserve">совместного </w:t>
      </w:r>
      <w:r w:rsidRPr="00286FBB">
        <w:rPr>
          <w:spacing w:val="1"/>
          <w:sz w:val="28"/>
          <w:szCs w:val="28"/>
        </w:rPr>
        <w:t>приказа в Министерстве юстиции Республики Казахстан;</w:t>
      </w:r>
    </w:p>
    <w:p w14:paraId="2A47250C" w14:textId="2BD3BAE4" w:rsidR="00F07810" w:rsidRPr="00286FBB" w:rsidRDefault="00F07810" w:rsidP="00F07810">
      <w:pPr>
        <w:ind w:firstLine="709"/>
        <w:jc w:val="both"/>
        <w:rPr>
          <w:spacing w:val="1"/>
          <w:sz w:val="28"/>
          <w:szCs w:val="28"/>
        </w:rPr>
      </w:pPr>
      <w:r w:rsidRPr="00286FBB">
        <w:rPr>
          <w:spacing w:val="1"/>
          <w:sz w:val="28"/>
          <w:szCs w:val="28"/>
        </w:rPr>
        <w:t xml:space="preserve">2) размещение настоящего </w:t>
      </w:r>
      <w:r w:rsidR="00E844E2" w:rsidRPr="00286FBB">
        <w:rPr>
          <w:color w:val="000000"/>
          <w:sz w:val="28"/>
          <w:szCs w:val="28"/>
        </w:rPr>
        <w:t>совместного</w:t>
      </w:r>
      <w:r w:rsidR="00E844E2" w:rsidRPr="00286FBB">
        <w:rPr>
          <w:spacing w:val="1"/>
          <w:sz w:val="28"/>
          <w:szCs w:val="28"/>
        </w:rPr>
        <w:t xml:space="preserve"> </w:t>
      </w:r>
      <w:r w:rsidRPr="00286FBB">
        <w:rPr>
          <w:spacing w:val="1"/>
          <w:sz w:val="28"/>
          <w:szCs w:val="28"/>
        </w:rPr>
        <w:t>приказа на интернет-ресурсе Министерства финансов Республики Казахстан после</w:t>
      </w:r>
      <w:r w:rsidR="004B11BC">
        <w:rPr>
          <w:spacing w:val="1"/>
          <w:sz w:val="28"/>
          <w:szCs w:val="28"/>
          <w:lang w:val="kk-KZ"/>
        </w:rPr>
        <w:t xml:space="preserve"> </w:t>
      </w:r>
      <w:proofErr w:type="spellStart"/>
      <w:r w:rsidR="004B11BC">
        <w:rPr>
          <w:spacing w:val="1"/>
          <w:sz w:val="28"/>
          <w:szCs w:val="28"/>
          <w:lang w:val="kk-KZ"/>
        </w:rPr>
        <w:t>дня</w:t>
      </w:r>
      <w:proofErr w:type="spellEnd"/>
      <w:r w:rsidRPr="00286FBB">
        <w:rPr>
          <w:spacing w:val="1"/>
          <w:sz w:val="28"/>
          <w:szCs w:val="28"/>
        </w:rPr>
        <w:t xml:space="preserve"> его официального опубликования;</w:t>
      </w:r>
    </w:p>
    <w:p w14:paraId="0664F46F" w14:textId="36365930" w:rsidR="00F07810" w:rsidRPr="00286FBB" w:rsidRDefault="00F07810" w:rsidP="00F07810">
      <w:pPr>
        <w:ind w:firstLine="709"/>
        <w:jc w:val="both"/>
        <w:rPr>
          <w:spacing w:val="1"/>
          <w:sz w:val="28"/>
          <w:szCs w:val="28"/>
        </w:rPr>
      </w:pPr>
      <w:r w:rsidRPr="00286FBB">
        <w:rPr>
          <w:spacing w:val="1"/>
          <w:sz w:val="28"/>
          <w:szCs w:val="28"/>
        </w:rPr>
        <w:t xml:space="preserve">3) в течение десяти рабочих дней после государственной регистрации настоящего </w:t>
      </w:r>
      <w:r w:rsidR="00E844E2" w:rsidRPr="00286FBB">
        <w:rPr>
          <w:color w:val="000000"/>
          <w:sz w:val="28"/>
          <w:szCs w:val="28"/>
        </w:rPr>
        <w:t>совместного</w:t>
      </w:r>
      <w:r w:rsidR="00E844E2" w:rsidRPr="00286FBB">
        <w:rPr>
          <w:spacing w:val="1"/>
          <w:sz w:val="28"/>
          <w:szCs w:val="28"/>
        </w:rPr>
        <w:t xml:space="preserve"> </w:t>
      </w:r>
      <w:r w:rsidRPr="00286FBB">
        <w:rPr>
          <w:spacing w:val="1"/>
          <w:sz w:val="28"/>
          <w:szCs w:val="28"/>
        </w:rPr>
        <w:t>приказа в Министерстве юстиции Республики Казахстан представление в Департамент юридической службы Министерства финансов Республики Казахстан сведений об исполнении мероприятий, предусмотренных подпунктами 1) и 2) настоящего пункта.</w:t>
      </w:r>
    </w:p>
    <w:p w14:paraId="6A020D34" w14:textId="7987771F" w:rsidR="00F07810" w:rsidRPr="00286FBB" w:rsidRDefault="00F07810" w:rsidP="00F07810">
      <w:pPr>
        <w:ind w:firstLine="709"/>
        <w:jc w:val="both"/>
        <w:rPr>
          <w:spacing w:val="1"/>
          <w:sz w:val="28"/>
          <w:szCs w:val="28"/>
        </w:rPr>
      </w:pPr>
      <w:r w:rsidRPr="00286FBB">
        <w:rPr>
          <w:spacing w:val="1"/>
          <w:sz w:val="28"/>
          <w:szCs w:val="28"/>
        </w:rPr>
        <w:t xml:space="preserve">3. Контроль за исполнением настоящего </w:t>
      </w:r>
      <w:r w:rsidR="00E844E2" w:rsidRPr="00286FBB">
        <w:rPr>
          <w:spacing w:val="1"/>
          <w:sz w:val="28"/>
          <w:szCs w:val="28"/>
        </w:rPr>
        <w:t xml:space="preserve">совместного </w:t>
      </w:r>
      <w:r w:rsidRPr="00286FBB">
        <w:rPr>
          <w:spacing w:val="1"/>
          <w:sz w:val="28"/>
          <w:szCs w:val="28"/>
        </w:rPr>
        <w:t xml:space="preserve">приказа возложить </w:t>
      </w:r>
    </w:p>
    <w:p w14:paraId="6BC17DA6" w14:textId="77777777" w:rsidR="00F07810" w:rsidRPr="00286FBB" w:rsidRDefault="00F07810" w:rsidP="00E844E2">
      <w:pPr>
        <w:jc w:val="both"/>
        <w:rPr>
          <w:spacing w:val="1"/>
          <w:sz w:val="28"/>
          <w:szCs w:val="28"/>
        </w:rPr>
      </w:pPr>
      <w:r w:rsidRPr="00286FBB">
        <w:rPr>
          <w:spacing w:val="1"/>
          <w:sz w:val="28"/>
          <w:szCs w:val="28"/>
        </w:rPr>
        <w:t>на курирующего вице-министра финансов Республики Казахстан.</w:t>
      </w:r>
    </w:p>
    <w:p w14:paraId="56D0D8F1" w14:textId="26E4905D" w:rsidR="00E452C7" w:rsidRPr="00286FBB" w:rsidRDefault="00F07810" w:rsidP="00F07810">
      <w:pPr>
        <w:ind w:firstLine="709"/>
        <w:jc w:val="both"/>
        <w:rPr>
          <w:spacing w:val="1"/>
          <w:sz w:val="28"/>
          <w:szCs w:val="28"/>
        </w:rPr>
      </w:pPr>
      <w:r w:rsidRPr="00286FBB">
        <w:rPr>
          <w:spacing w:val="1"/>
          <w:sz w:val="28"/>
          <w:szCs w:val="28"/>
        </w:rPr>
        <w:t xml:space="preserve">4. Настоящий </w:t>
      </w:r>
      <w:r w:rsidR="00E844E2" w:rsidRPr="00286FBB">
        <w:rPr>
          <w:spacing w:val="1"/>
          <w:sz w:val="28"/>
          <w:szCs w:val="28"/>
        </w:rPr>
        <w:t xml:space="preserve">совместный </w:t>
      </w:r>
      <w:r w:rsidRPr="00286FBB">
        <w:rPr>
          <w:spacing w:val="1"/>
          <w:sz w:val="28"/>
          <w:szCs w:val="28"/>
        </w:rPr>
        <w:t xml:space="preserve">приказ вводится в действие по истечении десяти календарных дней после дня его первого официального опубликования. </w:t>
      </w:r>
      <w:r w:rsidR="008F65B3" w:rsidRPr="00286FBB">
        <w:rPr>
          <w:spacing w:val="1"/>
          <w:sz w:val="28"/>
          <w:szCs w:val="28"/>
        </w:rPr>
        <w:t xml:space="preserve"> </w:t>
      </w:r>
    </w:p>
    <w:p w14:paraId="251F7323" w14:textId="34E15CDA" w:rsidR="00E5219F" w:rsidRDefault="00E5219F" w:rsidP="00E5219F">
      <w:pPr>
        <w:ind w:firstLine="709"/>
        <w:jc w:val="both"/>
        <w:rPr>
          <w:spacing w:val="1"/>
          <w:sz w:val="28"/>
          <w:szCs w:val="28"/>
        </w:rPr>
      </w:pPr>
    </w:p>
    <w:p w14:paraId="44B3F9F3" w14:textId="4788C88D" w:rsidR="00281969" w:rsidRDefault="00281969" w:rsidP="00E5219F">
      <w:pPr>
        <w:ind w:firstLine="709"/>
        <w:jc w:val="both"/>
        <w:rPr>
          <w:spacing w:val="1"/>
          <w:sz w:val="28"/>
          <w:szCs w:val="28"/>
        </w:rPr>
      </w:pPr>
    </w:p>
    <w:p w14:paraId="40DDFE5E" w14:textId="77777777" w:rsidR="00281969" w:rsidRDefault="00281969" w:rsidP="00281969">
      <w:pPr>
        <w:pStyle w:val="docdata"/>
        <w:spacing w:before="0" w:beforeAutospacing="0" w:after="0" w:afterAutospacing="0"/>
        <w:ind w:firstLine="708"/>
        <w:jc w:val="both"/>
      </w:pPr>
      <w:r>
        <w:rPr>
          <w:b/>
          <w:bCs/>
          <w:color w:val="000000"/>
          <w:sz w:val="28"/>
          <w:szCs w:val="28"/>
        </w:rPr>
        <w:t xml:space="preserve">Должность    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>      ФИО</w:t>
      </w:r>
    </w:p>
    <w:p w14:paraId="1F7435D7" w14:textId="77777777" w:rsidR="00281969" w:rsidRDefault="00281969" w:rsidP="00281969">
      <w:pPr>
        <w:pStyle w:val="af"/>
        <w:spacing w:before="0" w:beforeAutospacing="0" w:after="0" w:afterAutospacing="0"/>
        <w:ind w:firstLine="708"/>
        <w:jc w:val="both"/>
      </w:pPr>
      <w:r>
        <w:t> </w:t>
      </w:r>
    </w:p>
    <w:p w14:paraId="48423CD7" w14:textId="77777777" w:rsidR="00281969" w:rsidRDefault="00281969" w:rsidP="00281969">
      <w:pPr>
        <w:pStyle w:val="af"/>
        <w:spacing w:before="0" w:beforeAutospacing="0" w:after="0" w:afterAutospacing="0"/>
        <w:ind w:firstLine="708"/>
        <w:jc w:val="both"/>
      </w:pPr>
      <w:r>
        <w:rPr>
          <w:b/>
          <w:bCs/>
          <w:color w:val="000000"/>
          <w:sz w:val="28"/>
          <w:szCs w:val="28"/>
        </w:rPr>
        <w:t xml:space="preserve">Должность    </w:t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</w:r>
      <w:r>
        <w:rPr>
          <w:b/>
          <w:bCs/>
          <w:color w:val="000000"/>
          <w:sz w:val="28"/>
          <w:szCs w:val="28"/>
        </w:rPr>
        <w:tab/>
        <w:t>      ФИО</w:t>
      </w:r>
    </w:p>
    <w:p w14:paraId="6582AAED" w14:textId="77777777" w:rsidR="00281969" w:rsidRPr="00286FBB" w:rsidRDefault="00281969" w:rsidP="00E5219F">
      <w:pPr>
        <w:ind w:firstLine="709"/>
        <w:jc w:val="both"/>
        <w:rPr>
          <w:spacing w:val="1"/>
          <w:sz w:val="28"/>
          <w:szCs w:val="28"/>
        </w:rPr>
      </w:pPr>
    </w:p>
    <w:p w14:paraId="4290DA89" w14:textId="77777777" w:rsidR="00A224DE" w:rsidRPr="00286FBB" w:rsidRDefault="00A224DE" w:rsidP="00A224DE">
      <w:pPr>
        <w:tabs>
          <w:tab w:val="left" w:pos="993"/>
        </w:tabs>
        <w:ind w:firstLine="709"/>
        <w:contextualSpacing/>
        <w:jc w:val="both"/>
      </w:pPr>
    </w:p>
    <w:p w14:paraId="4A1C84EC" w14:textId="77777777" w:rsidR="00A224DE" w:rsidRPr="00286FBB" w:rsidRDefault="00A224DE" w:rsidP="00A224DE">
      <w:pPr>
        <w:tabs>
          <w:tab w:val="left" w:pos="993"/>
        </w:tabs>
        <w:ind w:firstLine="709"/>
        <w:contextualSpacing/>
        <w:jc w:val="both"/>
        <w:rPr>
          <w:spacing w:val="2"/>
        </w:rPr>
      </w:pPr>
    </w:p>
    <w:p w14:paraId="432432B1" w14:textId="77777777" w:rsidR="00AC0223" w:rsidRPr="00286FBB" w:rsidRDefault="00AC0223" w:rsidP="00934587"/>
    <w:p w14:paraId="5EB98BC9" w14:textId="77777777" w:rsidR="00AC0223" w:rsidRPr="00286FBB" w:rsidRDefault="00AC0223" w:rsidP="00AC0223"/>
    <w:p w14:paraId="0F3495E8" w14:textId="77777777" w:rsidR="00AC0223" w:rsidRPr="00286FBB" w:rsidRDefault="00AC0223" w:rsidP="00AC0223"/>
    <w:p w14:paraId="6F67B0BB" w14:textId="77777777" w:rsidR="00441B95" w:rsidRPr="00286FBB" w:rsidRDefault="00441B95" w:rsidP="00AC0223"/>
    <w:p w14:paraId="77F3F2C3" w14:textId="77777777" w:rsidR="00441B95" w:rsidRPr="00286FBB" w:rsidRDefault="00441B95" w:rsidP="00AC0223"/>
    <w:p w14:paraId="64B5145B" w14:textId="77777777" w:rsidR="00441B95" w:rsidRPr="00286FBB" w:rsidRDefault="00441B95" w:rsidP="00AC0223"/>
    <w:p w14:paraId="11DAC818" w14:textId="77777777" w:rsidR="004F09D8" w:rsidRPr="00286FBB" w:rsidRDefault="004F09D8" w:rsidP="00946F77">
      <w:pPr>
        <w:rPr>
          <w:sz w:val="28"/>
          <w:szCs w:val="28"/>
        </w:rPr>
      </w:pPr>
    </w:p>
    <w:p w14:paraId="113AFCD0" w14:textId="77777777" w:rsidR="004F09D8" w:rsidRPr="00286FBB" w:rsidRDefault="004F09D8" w:rsidP="00946F77">
      <w:pPr>
        <w:rPr>
          <w:sz w:val="28"/>
          <w:szCs w:val="28"/>
        </w:rPr>
      </w:pPr>
    </w:p>
    <w:p w14:paraId="1F0184F7" w14:textId="77777777" w:rsidR="004F09D8" w:rsidRPr="00286FBB" w:rsidRDefault="004F09D8" w:rsidP="00946F77">
      <w:pPr>
        <w:rPr>
          <w:sz w:val="28"/>
          <w:szCs w:val="28"/>
        </w:rPr>
      </w:pPr>
    </w:p>
    <w:p w14:paraId="539917E5" w14:textId="77777777" w:rsidR="00B872CC" w:rsidRPr="00286FBB" w:rsidRDefault="00B872CC" w:rsidP="00946F77">
      <w:pPr>
        <w:rPr>
          <w:sz w:val="28"/>
          <w:szCs w:val="28"/>
        </w:rPr>
      </w:pPr>
    </w:p>
    <w:p w14:paraId="333688F4" w14:textId="77777777" w:rsidR="00B872CC" w:rsidRPr="00286FBB" w:rsidRDefault="00B872CC" w:rsidP="00946F77">
      <w:pPr>
        <w:rPr>
          <w:sz w:val="28"/>
          <w:szCs w:val="28"/>
        </w:rPr>
      </w:pPr>
    </w:p>
    <w:p w14:paraId="4E30CD89" w14:textId="77777777" w:rsidR="00B872CC" w:rsidRPr="00286FBB" w:rsidRDefault="00B872CC" w:rsidP="00946F77">
      <w:pPr>
        <w:rPr>
          <w:sz w:val="28"/>
          <w:szCs w:val="28"/>
        </w:rPr>
      </w:pPr>
    </w:p>
    <w:p w14:paraId="4149D2E4" w14:textId="77777777" w:rsidR="00B872CC" w:rsidRPr="00286FBB" w:rsidRDefault="00B872CC" w:rsidP="00946F77">
      <w:pPr>
        <w:rPr>
          <w:sz w:val="28"/>
          <w:szCs w:val="28"/>
        </w:rPr>
      </w:pPr>
    </w:p>
    <w:p w14:paraId="482C51AA" w14:textId="77777777" w:rsidR="00B872CC" w:rsidRPr="00286FBB" w:rsidRDefault="00B872CC" w:rsidP="00946F77">
      <w:pPr>
        <w:rPr>
          <w:sz w:val="28"/>
          <w:szCs w:val="28"/>
        </w:rPr>
      </w:pPr>
    </w:p>
    <w:p w14:paraId="6745C29E" w14:textId="77777777" w:rsidR="00B872CC" w:rsidRPr="00286FBB" w:rsidRDefault="00B872CC" w:rsidP="00946F77">
      <w:pPr>
        <w:rPr>
          <w:sz w:val="28"/>
          <w:szCs w:val="28"/>
        </w:rPr>
      </w:pPr>
    </w:p>
    <w:p w14:paraId="7A481BC2" w14:textId="77777777" w:rsidR="00B872CC" w:rsidRPr="00286FBB" w:rsidRDefault="00B872CC" w:rsidP="00946F77">
      <w:pPr>
        <w:rPr>
          <w:sz w:val="28"/>
          <w:szCs w:val="28"/>
        </w:rPr>
      </w:pPr>
    </w:p>
    <w:p w14:paraId="3B5DE50D" w14:textId="77777777" w:rsidR="00B872CC" w:rsidRPr="00286FBB" w:rsidRDefault="00B872CC" w:rsidP="00946F77">
      <w:pPr>
        <w:rPr>
          <w:sz w:val="28"/>
          <w:szCs w:val="28"/>
        </w:rPr>
      </w:pPr>
    </w:p>
    <w:p w14:paraId="1C28FC11" w14:textId="77777777" w:rsidR="00B872CC" w:rsidRPr="00286FBB" w:rsidRDefault="00B872CC" w:rsidP="00946F77">
      <w:pPr>
        <w:rPr>
          <w:sz w:val="28"/>
          <w:szCs w:val="28"/>
        </w:rPr>
      </w:pPr>
    </w:p>
    <w:p w14:paraId="50F3BF20" w14:textId="77777777" w:rsidR="00B872CC" w:rsidRPr="00286FBB" w:rsidRDefault="00B872CC" w:rsidP="00946F77">
      <w:pPr>
        <w:rPr>
          <w:sz w:val="28"/>
          <w:szCs w:val="28"/>
        </w:rPr>
      </w:pPr>
    </w:p>
    <w:p w14:paraId="31F80AF0" w14:textId="77777777" w:rsidR="00B872CC" w:rsidRPr="00286FBB" w:rsidRDefault="00B872CC" w:rsidP="00946F77">
      <w:pPr>
        <w:rPr>
          <w:sz w:val="28"/>
          <w:szCs w:val="28"/>
        </w:rPr>
      </w:pPr>
    </w:p>
    <w:p w14:paraId="238B754B" w14:textId="77777777" w:rsidR="00F07810" w:rsidRPr="00286FBB" w:rsidRDefault="00F07810" w:rsidP="00946F77">
      <w:pPr>
        <w:rPr>
          <w:sz w:val="28"/>
          <w:szCs w:val="28"/>
        </w:rPr>
      </w:pPr>
    </w:p>
    <w:p w14:paraId="2A6E8B77" w14:textId="77777777" w:rsidR="00F07810" w:rsidRPr="00286FBB" w:rsidRDefault="00F07810" w:rsidP="00946F77">
      <w:pPr>
        <w:rPr>
          <w:sz w:val="28"/>
          <w:szCs w:val="28"/>
        </w:rPr>
      </w:pPr>
    </w:p>
    <w:p w14:paraId="23BC0FAE" w14:textId="77777777" w:rsidR="00F07810" w:rsidRPr="00286FBB" w:rsidRDefault="00F07810" w:rsidP="00946F77">
      <w:pPr>
        <w:rPr>
          <w:sz w:val="28"/>
          <w:szCs w:val="28"/>
        </w:rPr>
      </w:pPr>
    </w:p>
    <w:p w14:paraId="5513304B" w14:textId="77777777" w:rsidR="00F07810" w:rsidRPr="00286FBB" w:rsidRDefault="00F07810" w:rsidP="00946F77">
      <w:pPr>
        <w:rPr>
          <w:sz w:val="28"/>
          <w:szCs w:val="28"/>
        </w:rPr>
      </w:pPr>
    </w:p>
    <w:p w14:paraId="4BFD7CAA" w14:textId="77777777" w:rsidR="00F07810" w:rsidRPr="00286FBB" w:rsidRDefault="00F07810" w:rsidP="00946F77">
      <w:pPr>
        <w:rPr>
          <w:sz w:val="28"/>
          <w:szCs w:val="28"/>
        </w:rPr>
      </w:pPr>
    </w:p>
    <w:p w14:paraId="7A33AAEA" w14:textId="77777777" w:rsidR="00F07810" w:rsidRPr="00286FBB" w:rsidRDefault="00F07810" w:rsidP="00946F77">
      <w:pPr>
        <w:rPr>
          <w:sz w:val="28"/>
          <w:szCs w:val="28"/>
        </w:rPr>
      </w:pPr>
    </w:p>
    <w:p w14:paraId="0C34A428" w14:textId="77777777" w:rsidR="00F07810" w:rsidRPr="00286FBB" w:rsidRDefault="00F07810" w:rsidP="00946F77">
      <w:pPr>
        <w:rPr>
          <w:sz w:val="28"/>
          <w:szCs w:val="28"/>
        </w:rPr>
      </w:pPr>
    </w:p>
    <w:p w14:paraId="068422B4" w14:textId="77777777" w:rsidR="00F07810" w:rsidRPr="00286FBB" w:rsidRDefault="00F07810" w:rsidP="00946F77">
      <w:pPr>
        <w:rPr>
          <w:sz w:val="28"/>
          <w:szCs w:val="28"/>
        </w:rPr>
      </w:pPr>
    </w:p>
    <w:p w14:paraId="6493A8D8" w14:textId="77777777" w:rsidR="00F07810" w:rsidRPr="00286FBB" w:rsidRDefault="00F07810" w:rsidP="00946F77">
      <w:pPr>
        <w:rPr>
          <w:sz w:val="28"/>
          <w:szCs w:val="28"/>
        </w:rPr>
      </w:pPr>
    </w:p>
    <w:p w14:paraId="0819D6D8" w14:textId="77777777" w:rsidR="00F07810" w:rsidRPr="00286FBB" w:rsidRDefault="00F07810" w:rsidP="00946F77">
      <w:pPr>
        <w:rPr>
          <w:sz w:val="28"/>
          <w:szCs w:val="28"/>
        </w:rPr>
      </w:pPr>
    </w:p>
    <w:p w14:paraId="437A32CE" w14:textId="77777777" w:rsidR="00F07810" w:rsidRPr="00286FBB" w:rsidRDefault="00F07810" w:rsidP="00946F77">
      <w:pPr>
        <w:rPr>
          <w:sz w:val="28"/>
          <w:szCs w:val="28"/>
        </w:rPr>
      </w:pPr>
    </w:p>
    <w:p w14:paraId="742E9B4E" w14:textId="77777777" w:rsidR="00F07810" w:rsidRPr="00286FBB" w:rsidRDefault="00F07810" w:rsidP="00946F77">
      <w:pPr>
        <w:rPr>
          <w:sz w:val="28"/>
          <w:szCs w:val="28"/>
        </w:rPr>
      </w:pPr>
    </w:p>
    <w:p w14:paraId="62968A6F" w14:textId="77777777" w:rsidR="00F07810" w:rsidRPr="00286FBB" w:rsidRDefault="00F07810" w:rsidP="00946F77">
      <w:pPr>
        <w:rPr>
          <w:sz w:val="28"/>
          <w:szCs w:val="28"/>
        </w:rPr>
      </w:pPr>
    </w:p>
    <w:p w14:paraId="59258D55" w14:textId="77777777" w:rsidR="00F07810" w:rsidRPr="00286FBB" w:rsidRDefault="00F07810" w:rsidP="00946F77">
      <w:pPr>
        <w:rPr>
          <w:sz w:val="28"/>
          <w:szCs w:val="28"/>
        </w:rPr>
      </w:pPr>
    </w:p>
    <w:p w14:paraId="2A947449" w14:textId="77777777" w:rsidR="00F07810" w:rsidRPr="00286FBB" w:rsidRDefault="00F07810" w:rsidP="00946F77">
      <w:pPr>
        <w:rPr>
          <w:sz w:val="28"/>
          <w:szCs w:val="28"/>
        </w:rPr>
      </w:pPr>
    </w:p>
    <w:p w14:paraId="0AEBDF44" w14:textId="77777777" w:rsidR="00F07810" w:rsidRPr="00286FBB" w:rsidRDefault="00F07810" w:rsidP="00946F77">
      <w:pPr>
        <w:rPr>
          <w:sz w:val="28"/>
          <w:szCs w:val="28"/>
        </w:rPr>
      </w:pPr>
    </w:p>
    <w:p w14:paraId="7202EB02" w14:textId="77777777" w:rsidR="00F07810" w:rsidRPr="00286FBB" w:rsidRDefault="00F07810" w:rsidP="00946F77">
      <w:pPr>
        <w:rPr>
          <w:sz w:val="28"/>
          <w:szCs w:val="28"/>
        </w:rPr>
      </w:pPr>
    </w:p>
    <w:p w14:paraId="65A9E2BA" w14:textId="77777777" w:rsidR="00F07810" w:rsidRPr="00286FBB" w:rsidRDefault="00F07810" w:rsidP="00946F77">
      <w:pPr>
        <w:rPr>
          <w:sz w:val="28"/>
          <w:szCs w:val="28"/>
        </w:rPr>
      </w:pPr>
    </w:p>
    <w:p w14:paraId="6146AD0E" w14:textId="77777777" w:rsidR="00F07810" w:rsidRPr="00286FBB" w:rsidRDefault="00F07810" w:rsidP="00946F77">
      <w:pPr>
        <w:rPr>
          <w:sz w:val="28"/>
          <w:szCs w:val="28"/>
        </w:rPr>
      </w:pPr>
    </w:p>
    <w:p w14:paraId="4BE030D1" w14:textId="77777777" w:rsidR="00F07810" w:rsidRPr="00286FBB" w:rsidRDefault="00F07810" w:rsidP="00946F77">
      <w:pPr>
        <w:rPr>
          <w:sz w:val="28"/>
          <w:szCs w:val="28"/>
        </w:rPr>
      </w:pPr>
    </w:p>
    <w:p w14:paraId="6FC57798" w14:textId="77777777" w:rsidR="00F07810" w:rsidRPr="00286FBB" w:rsidRDefault="00F07810" w:rsidP="00946F77">
      <w:pPr>
        <w:rPr>
          <w:sz w:val="28"/>
          <w:szCs w:val="28"/>
        </w:rPr>
      </w:pPr>
    </w:p>
    <w:p w14:paraId="1B383339" w14:textId="77777777" w:rsidR="00F07810" w:rsidRPr="00286FBB" w:rsidRDefault="00F07810" w:rsidP="00946F77">
      <w:pPr>
        <w:rPr>
          <w:sz w:val="28"/>
          <w:szCs w:val="28"/>
        </w:rPr>
      </w:pPr>
    </w:p>
    <w:p w14:paraId="06F0DDC5" w14:textId="77777777" w:rsidR="00F07810" w:rsidRPr="00286FBB" w:rsidRDefault="00F07810" w:rsidP="00946F77">
      <w:pPr>
        <w:rPr>
          <w:sz w:val="28"/>
          <w:szCs w:val="28"/>
        </w:rPr>
      </w:pPr>
    </w:p>
    <w:p w14:paraId="67E808BE" w14:textId="77777777" w:rsidR="00F07810" w:rsidRPr="00286FBB" w:rsidRDefault="00F07810" w:rsidP="00946F77">
      <w:pPr>
        <w:rPr>
          <w:sz w:val="28"/>
          <w:szCs w:val="28"/>
        </w:rPr>
      </w:pPr>
    </w:p>
    <w:p w14:paraId="79C2FBCD" w14:textId="77777777" w:rsidR="00F07810" w:rsidRPr="00286FBB" w:rsidRDefault="00F07810" w:rsidP="00946F77">
      <w:pPr>
        <w:rPr>
          <w:sz w:val="28"/>
          <w:szCs w:val="28"/>
        </w:rPr>
      </w:pPr>
    </w:p>
    <w:p w14:paraId="4B7675BB" w14:textId="77777777" w:rsidR="00F07810" w:rsidRPr="00286FBB" w:rsidRDefault="00F07810" w:rsidP="00946F77">
      <w:pPr>
        <w:rPr>
          <w:sz w:val="28"/>
          <w:szCs w:val="28"/>
        </w:rPr>
      </w:pPr>
    </w:p>
    <w:p w14:paraId="0CADD901" w14:textId="77777777" w:rsidR="00F07810" w:rsidRPr="00286FBB" w:rsidRDefault="00F07810" w:rsidP="00946F77">
      <w:pPr>
        <w:rPr>
          <w:sz w:val="28"/>
          <w:szCs w:val="28"/>
        </w:rPr>
      </w:pPr>
    </w:p>
    <w:p w14:paraId="0F2378DB" w14:textId="77777777" w:rsidR="00F07810" w:rsidRPr="00286FBB" w:rsidRDefault="00F07810" w:rsidP="00946F77">
      <w:pPr>
        <w:rPr>
          <w:sz w:val="28"/>
          <w:szCs w:val="28"/>
        </w:rPr>
      </w:pPr>
    </w:p>
    <w:p w14:paraId="54C9EAD5" w14:textId="4F416948" w:rsidR="00F07810" w:rsidRPr="00286FBB" w:rsidRDefault="00F07810" w:rsidP="00946F77">
      <w:pPr>
        <w:rPr>
          <w:sz w:val="28"/>
          <w:szCs w:val="28"/>
        </w:rPr>
      </w:pPr>
    </w:p>
    <w:p w14:paraId="1B70CFF7" w14:textId="51E70448" w:rsidR="00DA78E5" w:rsidRPr="00286FBB" w:rsidRDefault="00DA78E5" w:rsidP="00946F77">
      <w:pPr>
        <w:rPr>
          <w:sz w:val="28"/>
          <w:szCs w:val="28"/>
        </w:rPr>
      </w:pPr>
    </w:p>
    <w:p w14:paraId="269C17EC" w14:textId="4D4E8370" w:rsidR="00DA78E5" w:rsidRPr="00286FBB" w:rsidRDefault="00DA78E5" w:rsidP="00946F77">
      <w:pPr>
        <w:rPr>
          <w:sz w:val="28"/>
          <w:szCs w:val="28"/>
        </w:rPr>
      </w:pPr>
    </w:p>
    <w:p w14:paraId="58153D32" w14:textId="41D99B61" w:rsidR="00DA78E5" w:rsidRPr="00286FBB" w:rsidRDefault="00DA78E5" w:rsidP="00946F77">
      <w:pPr>
        <w:rPr>
          <w:sz w:val="28"/>
          <w:szCs w:val="28"/>
        </w:rPr>
      </w:pPr>
    </w:p>
    <w:p w14:paraId="542AA783" w14:textId="77777777" w:rsidR="00DA78E5" w:rsidRPr="00286FBB" w:rsidRDefault="00DA78E5" w:rsidP="00946F77">
      <w:pPr>
        <w:rPr>
          <w:sz w:val="28"/>
          <w:szCs w:val="28"/>
        </w:rPr>
      </w:pPr>
    </w:p>
    <w:p w14:paraId="3E932FE6" w14:textId="77777777" w:rsidR="00F07810" w:rsidRPr="00286FBB" w:rsidRDefault="00F07810" w:rsidP="00946F77">
      <w:pPr>
        <w:rPr>
          <w:sz w:val="28"/>
          <w:szCs w:val="28"/>
        </w:rPr>
      </w:pPr>
    </w:p>
    <w:p w14:paraId="5AF1C6C1" w14:textId="77777777" w:rsidR="00F07810" w:rsidRPr="00286FBB" w:rsidRDefault="00F07810" w:rsidP="00946F77">
      <w:pPr>
        <w:rPr>
          <w:sz w:val="28"/>
          <w:szCs w:val="28"/>
        </w:rPr>
      </w:pPr>
    </w:p>
    <w:p w14:paraId="4EF479EC" w14:textId="77777777" w:rsidR="00F07810" w:rsidRPr="00286FBB" w:rsidRDefault="00F07810" w:rsidP="00946F77">
      <w:pPr>
        <w:rPr>
          <w:sz w:val="28"/>
          <w:szCs w:val="28"/>
        </w:rPr>
      </w:pPr>
    </w:p>
    <w:p w14:paraId="71DA9E45" w14:textId="77777777" w:rsidR="00F07810" w:rsidRPr="00286FBB" w:rsidRDefault="00F07810" w:rsidP="00946F77">
      <w:pPr>
        <w:rPr>
          <w:sz w:val="28"/>
          <w:szCs w:val="28"/>
        </w:rPr>
      </w:pPr>
    </w:p>
    <w:p w14:paraId="13C86AA3" w14:textId="54162D74" w:rsidR="00946F77" w:rsidRPr="00286FBB" w:rsidRDefault="00946F77" w:rsidP="00946F77">
      <w:pPr>
        <w:rPr>
          <w:sz w:val="28"/>
          <w:szCs w:val="28"/>
        </w:rPr>
      </w:pPr>
      <w:r w:rsidRPr="00286FBB">
        <w:rPr>
          <w:sz w:val="28"/>
          <w:szCs w:val="28"/>
        </w:rPr>
        <w:t>«СОГЛАСОВАН»</w:t>
      </w:r>
    </w:p>
    <w:p w14:paraId="0AAFB3B4" w14:textId="77777777" w:rsidR="008F65B3" w:rsidRPr="00286FBB" w:rsidRDefault="008F65B3" w:rsidP="008F65B3">
      <w:pPr>
        <w:pStyle w:val="a8"/>
        <w:tabs>
          <w:tab w:val="left" w:pos="142"/>
          <w:tab w:val="left" w:pos="426"/>
          <w:tab w:val="left" w:pos="709"/>
          <w:tab w:val="left" w:pos="993"/>
        </w:tabs>
        <w:jc w:val="both"/>
        <w:rPr>
          <w:color w:val="000000"/>
          <w:sz w:val="28"/>
          <w:szCs w:val="28"/>
        </w:rPr>
      </w:pPr>
      <w:r w:rsidRPr="00286FBB">
        <w:rPr>
          <w:color w:val="000000"/>
          <w:sz w:val="28"/>
          <w:szCs w:val="28"/>
        </w:rPr>
        <w:t>Комитет по правовой статистике</w:t>
      </w:r>
    </w:p>
    <w:p w14:paraId="118DB49E" w14:textId="77777777" w:rsidR="008F65B3" w:rsidRPr="00286FBB" w:rsidRDefault="008F65B3" w:rsidP="008F65B3">
      <w:pPr>
        <w:pStyle w:val="a8"/>
        <w:tabs>
          <w:tab w:val="left" w:pos="142"/>
          <w:tab w:val="left" w:pos="426"/>
          <w:tab w:val="left" w:pos="709"/>
          <w:tab w:val="left" w:pos="993"/>
        </w:tabs>
        <w:jc w:val="both"/>
        <w:rPr>
          <w:color w:val="000000"/>
          <w:sz w:val="28"/>
          <w:szCs w:val="28"/>
        </w:rPr>
      </w:pPr>
      <w:r w:rsidRPr="00286FBB">
        <w:rPr>
          <w:color w:val="000000"/>
          <w:sz w:val="28"/>
          <w:szCs w:val="28"/>
        </w:rPr>
        <w:t>и специальным учетам</w:t>
      </w:r>
    </w:p>
    <w:p w14:paraId="0456DC08" w14:textId="77777777" w:rsidR="008F65B3" w:rsidRPr="00286FBB" w:rsidRDefault="008F65B3" w:rsidP="008F65B3">
      <w:pPr>
        <w:pStyle w:val="a8"/>
        <w:tabs>
          <w:tab w:val="left" w:pos="142"/>
          <w:tab w:val="left" w:pos="426"/>
          <w:tab w:val="left" w:pos="709"/>
          <w:tab w:val="left" w:pos="993"/>
        </w:tabs>
        <w:jc w:val="both"/>
        <w:rPr>
          <w:color w:val="000000"/>
          <w:sz w:val="28"/>
          <w:szCs w:val="28"/>
        </w:rPr>
      </w:pPr>
      <w:r w:rsidRPr="00286FBB">
        <w:rPr>
          <w:color w:val="000000"/>
          <w:sz w:val="28"/>
          <w:szCs w:val="28"/>
        </w:rPr>
        <w:t>Генеральной прокуратуры</w:t>
      </w:r>
    </w:p>
    <w:p w14:paraId="1343CF17" w14:textId="77777777" w:rsidR="008F65B3" w:rsidRPr="00286FBB" w:rsidRDefault="008F65B3" w:rsidP="008F65B3">
      <w:pPr>
        <w:pStyle w:val="a8"/>
        <w:tabs>
          <w:tab w:val="left" w:pos="142"/>
          <w:tab w:val="left" w:pos="426"/>
          <w:tab w:val="left" w:pos="709"/>
          <w:tab w:val="left" w:pos="993"/>
        </w:tabs>
        <w:jc w:val="both"/>
        <w:rPr>
          <w:color w:val="000000"/>
          <w:sz w:val="28"/>
          <w:szCs w:val="28"/>
        </w:rPr>
      </w:pPr>
      <w:r w:rsidRPr="00286FBB">
        <w:rPr>
          <w:color w:val="000000"/>
          <w:sz w:val="28"/>
          <w:szCs w:val="28"/>
        </w:rPr>
        <w:t>Республики Казахстан</w:t>
      </w:r>
    </w:p>
    <w:p w14:paraId="2B6C50F7" w14:textId="77777777" w:rsidR="0094678B" w:rsidRPr="00286FBB" w:rsidRDefault="0094678B" w:rsidP="008F65B3"/>
    <w:sectPr w:rsidR="0094678B" w:rsidRPr="00286FBB" w:rsidSect="005F411E">
      <w:headerReference w:type="even" r:id="rId8"/>
      <w:headerReference w:type="default" r:id="rId9"/>
      <w:headerReference w:type="first" r:id="rId10"/>
      <w:pgSz w:w="11906" w:h="16838"/>
      <w:pgMar w:top="1418" w:right="851" w:bottom="1418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64149" w14:textId="77777777" w:rsidR="00CA42FF" w:rsidRDefault="00CA42FF">
      <w:r>
        <w:separator/>
      </w:r>
    </w:p>
  </w:endnote>
  <w:endnote w:type="continuationSeparator" w:id="0">
    <w:p w14:paraId="33B4F9AE" w14:textId="77777777" w:rsidR="00CA42FF" w:rsidRDefault="00CA42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09179" w14:textId="77777777" w:rsidR="00CA42FF" w:rsidRDefault="00CA42FF">
      <w:r>
        <w:separator/>
      </w:r>
    </w:p>
  </w:footnote>
  <w:footnote w:type="continuationSeparator" w:id="0">
    <w:p w14:paraId="765D5539" w14:textId="77777777" w:rsidR="00CA42FF" w:rsidRDefault="00CA42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09EF6" w14:textId="77777777" w:rsidR="00BE78CA" w:rsidRDefault="00BE78CA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end"/>
    </w:r>
  </w:p>
  <w:p w14:paraId="786F3EEC" w14:textId="77777777" w:rsidR="00BE78CA" w:rsidRDefault="00BE78CA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F3BF4A" w14:textId="77777777" w:rsidR="00BE78CA" w:rsidRPr="00032C30" w:rsidRDefault="00BE78CA" w:rsidP="00E43190">
    <w:pPr>
      <w:pStyle w:val="aa"/>
      <w:framePr w:wrap="around" w:vAnchor="text" w:hAnchor="margin" w:xAlign="center" w:y="1"/>
      <w:rPr>
        <w:rStyle w:val="af0"/>
        <w:rFonts w:asciiTheme="minorHAnsi" w:hAnsiTheme="minorHAnsi" w:cstheme="minorHAnsi"/>
        <w:sz w:val="22"/>
        <w:szCs w:val="22"/>
      </w:rPr>
    </w:pPr>
    <w:r w:rsidRPr="00032C30">
      <w:rPr>
        <w:rStyle w:val="af0"/>
        <w:rFonts w:asciiTheme="minorHAnsi" w:hAnsiTheme="minorHAnsi" w:cstheme="minorHAnsi"/>
        <w:sz w:val="22"/>
        <w:szCs w:val="22"/>
      </w:rPr>
      <w:fldChar w:fldCharType="begin"/>
    </w:r>
    <w:r w:rsidRPr="00032C30">
      <w:rPr>
        <w:rStyle w:val="af0"/>
        <w:rFonts w:asciiTheme="minorHAnsi" w:hAnsiTheme="minorHAnsi" w:cstheme="minorHAnsi"/>
        <w:sz w:val="22"/>
        <w:szCs w:val="22"/>
      </w:rPr>
      <w:instrText xml:space="preserve">PAGE  </w:instrText>
    </w:r>
    <w:r w:rsidRPr="00032C30">
      <w:rPr>
        <w:rStyle w:val="af0"/>
        <w:rFonts w:asciiTheme="minorHAnsi" w:hAnsiTheme="minorHAnsi" w:cstheme="minorHAnsi"/>
        <w:sz w:val="22"/>
        <w:szCs w:val="22"/>
      </w:rPr>
      <w:fldChar w:fldCharType="separate"/>
    </w:r>
    <w:r w:rsidR="00B872CC" w:rsidRPr="00032C30">
      <w:rPr>
        <w:rStyle w:val="af0"/>
        <w:rFonts w:asciiTheme="minorHAnsi" w:hAnsiTheme="minorHAnsi" w:cstheme="minorHAnsi"/>
        <w:noProof/>
        <w:sz w:val="22"/>
        <w:szCs w:val="22"/>
      </w:rPr>
      <w:t>2</w:t>
    </w:r>
    <w:r w:rsidRPr="00032C30">
      <w:rPr>
        <w:rStyle w:val="af0"/>
        <w:rFonts w:asciiTheme="minorHAnsi" w:hAnsiTheme="minorHAnsi" w:cstheme="minorHAnsi"/>
        <w:sz w:val="22"/>
        <w:szCs w:val="22"/>
      </w:rPr>
      <w:fldChar w:fldCharType="end"/>
    </w:r>
  </w:p>
  <w:p w14:paraId="59FE30E1" w14:textId="77777777" w:rsidR="00BE78CA" w:rsidRDefault="00BE78CA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4A0" w:firstRow="1" w:lastRow="0" w:firstColumn="1" w:lastColumn="0" w:noHBand="0" w:noVBand="1"/>
    </w:tblPr>
    <w:tblGrid>
      <w:gridCol w:w="3597"/>
      <w:gridCol w:w="2597"/>
      <w:gridCol w:w="3659"/>
    </w:tblGrid>
    <w:tr w:rsidR="008F65B3" w:rsidRPr="00CE1BF0" w14:paraId="74213D3A" w14:textId="77777777" w:rsidTr="00A74DC6">
      <w:tc>
        <w:tcPr>
          <w:tcW w:w="1825" w:type="pct"/>
          <w:shd w:val="clear" w:color="auto" w:fill="auto"/>
        </w:tcPr>
        <w:p w14:paraId="087486F9" w14:textId="77777777" w:rsidR="008F65B3" w:rsidRPr="00CE1BF0" w:rsidRDefault="008F65B3" w:rsidP="008F65B3">
          <w:pPr>
            <w:jc w:val="center"/>
            <w:rPr>
              <w:b/>
              <w:sz w:val="28"/>
              <w:szCs w:val="28"/>
            </w:rPr>
          </w:pPr>
        </w:p>
      </w:tc>
      <w:tc>
        <w:tcPr>
          <w:tcW w:w="1318" w:type="pct"/>
          <w:shd w:val="clear" w:color="auto" w:fill="auto"/>
        </w:tcPr>
        <w:p w14:paraId="796AB7ED" w14:textId="77777777" w:rsidR="008F65B3" w:rsidRPr="00780FBA" w:rsidRDefault="00891B19" w:rsidP="008F65B3">
          <w:pPr>
            <w:jc w:val="center"/>
            <w:rPr>
              <w:b/>
              <w:sz w:val="28"/>
              <w:szCs w:val="28"/>
            </w:rPr>
          </w:pPr>
          <w:r>
            <w:rPr>
              <w:noProof/>
            </w:rPr>
            <w:drawing>
              <wp:inline distT="0" distB="0" distL="0" distR="0" wp14:anchorId="33DAF412" wp14:editId="71D235C5">
                <wp:extent cx="1229360" cy="1104900"/>
                <wp:effectExtent l="0" t="0" r="889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9360" cy="11049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0E1EE527" w14:textId="77777777" w:rsidR="008F65B3" w:rsidRPr="00780FBA" w:rsidRDefault="008F65B3" w:rsidP="008F65B3">
          <w:pPr>
            <w:jc w:val="center"/>
            <w:rPr>
              <w:b/>
              <w:sz w:val="28"/>
              <w:szCs w:val="28"/>
            </w:rPr>
          </w:pPr>
        </w:p>
      </w:tc>
      <w:tc>
        <w:tcPr>
          <w:tcW w:w="1857" w:type="pct"/>
          <w:shd w:val="clear" w:color="auto" w:fill="auto"/>
        </w:tcPr>
        <w:p w14:paraId="5249CBEE" w14:textId="77777777" w:rsidR="008F65B3" w:rsidRPr="00CE1BF0" w:rsidRDefault="008F65B3" w:rsidP="008F65B3">
          <w:pPr>
            <w:jc w:val="center"/>
            <w:rPr>
              <w:b/>
              <w:sz w:val="28"/>
              <w:szCs w:val="28"/>
            </w:rPr>
          </w:pPr>
        </w:p>
      </w:tc>
    </w:tr>
  </w:tbl>
  <w:p w14:paraId="3A36DD1F" w14:textId="77777777"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14:paraId="65CDBC43" w14:textId="77777777"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 w15:restartNumberingAfterBreak="0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47D62"/>
    <w:rsid w:val="00020046"/>
    <w:rsid w:val="00027ECA"/>
    <w:rsid w:val="00031BF2"/>
    <w:rsid w:val="00032C30"/>
    <w:rsid w:val="00053611"/>
    <w:rsid w:val="000636DB"/>
    <w:rsid w:val="00066A87"/>
    <w:rsid w:val="00073119"/>
    <w:rsid w:val="000922AA"/>
    <w:rsid w:val="000969F7"/>
    <w:rsid w:val="0009782B"/>
    <w:rsid w:val="000B63D5"/>
    <w:rsid w:val="000C6A66"/>
    <w:rsid w:val="000D4197"/>
    <w:rsid w:val="000D4DAC"/>
    <w:rsid w:val="000D737C"/>
    <w:rsid w:val="000F48E7"/>
    <w:rsid w:val="00112A81"/>
    <w:rsid w:val="001133F3"/>
    <w:rsid w:val="001200A1"/>
    <w:rsid w:val="001204BA"/>
    <w:rsid w:val="00122073"/>
    <w:rsid w:val="001319EE"/>
    <w:rsid w:val="00143292"/>
    <w:rsid w:val="001763DE"/>
    <w:rsid w:val="00193145"/>
    <w:rsid w:val="001A1881"/>
    <w:rsid w:val="001A53F1"/>
    <w:rsid w:val="001A6684"/>
    <w:rsid w:val="001B61C1"/>
    <w:rsid w:val="001B76CE"/>
    <w:rsid w:val="001C2B09"/>
    <w:rsid w:val="001F4925"/>
    <w:rsid w:val="001F64CB"/>
    <w:rsid w:val="001F66D5"/>
    <w:rsid w:val="002000F4"/>
    <w:rsid w:val="00217C3E"/>
    <w:rsid w:val="0022101F"/>
    <w:rsid w:val="00224392"/>
    <w:rsid w:val="00224DBE"/>
    <w:rsid w:val="0023374B"/>
    <w:rsid w:val="00246B09"/>
    <w:rsid w:val="00251F3F"/>
    <w:rsid w:val="002760F0"/>
    <w:rsid w:val="00281969"/>
    <w:rsid w:val="00282E8F"/>
    <w:rsid w:val="00286FBB"/>
    <w:rsid w:val="00291721"/>
    <w:rsid w:val="00292223"/>
    <w:rsid w:val="002A394A"/>
    <w:rsid w:val="002A4E80"/>
    <w:rsid w:val="002B11F4"/>
    <w:rsid w:val="002B3A89"/>
    <w:rsid w:val="002B6AC5"/>
    <w:rsid w:val="002C575E"/>
    <w:rsid w:val="002D1AE7"/>
    <w:rsid w:val="002D44B9"/>
    <w:rsid w:val="002E31BD"/>
    <w:rsid w:val="002E4C8E"/>
    <w:rsid w:val="002F1233"/>
    <w:rsid w:val="0030360F"/>
    <w:rsid w:val="00312CBD"/>
    <w:rsid w:val="00313DA9"/>
    <w:rsid w:val="003217B3"/>
    <w:rsid w:val="003266C0"/>
    <w:rsid w:val="00330B0F"/>
    <w:rsid w:val="00341958"/>
    <w:rsid w:val="00345C7D"/>
    <w:rsid w:val="00364E0B"/>
    <w:rsid w:val="00370363"/>
    <w:rsid w:val="00381881"/>
    <w:rsid w:val="0038799B"/>
    <w:rsid w:val="00394A3F"/>
    <w:rsid w:val="003B4AC8"/>
    <w:rsid w:val="003D781A"/>
    <w:rsid w:val="003E46BD"/>
    <w:rsid w:val="003E68A4"/>
    <w:rsid w:val="003F241E"/>
    <w:rsid w:val="004008BA"/>
    <w:rsid w:val="0041359B"/>
    <w:rsid w:val="00417A8E"/>
    <w:rsid w:val="00423754"/>
    <w:rsid w:val="00427B34"/>
    <w:rsid w:val="00430E89"/>
    <w:rsid w:val="00434FD6"/>
    <w:rsid w:val="00441B95"/>
    <w:rsid w:val="00463E74"/>
    <w:rsid w:val="004726FE"/>
    <w:rsid w:val="00476D1E"/>
    <w:rsid w:val="00481918"/>
    <w:rsid w:val="0049623C"/>
    <w:rsid w:val="00496FA7"/>
    <w:rsid w:val="004A0F03"/>
    <w:rsid w:val="004B11BC"/>
    <w:rsid w:val="004B400D"/>
    <w:rsid w:val="004C34B8"/>
    <w:rsid w:val="004C4C4E"/>
    <w:rsid w:val="004C5E85"/>
    <w:rsid w:val="004E25E9"/>
    <w:rsid w:val="004E49BE"/>
    <w:rsid w:val="004F0532"/>
    <w:rsid w:val="004F09D8"/>
    <w:rsid w:val="004F3375"/>
    <w:rsid w:val="004F379E"/>
    <w:rsid w:val="00506C95"/>
    <w:rsid w:val="00507DAA"/>
    <w:rsid w:val="00521512"/>
    <w:rsid w:val="00580A9A"/>
    <w:rsid w:val="00581FD6"/>
    <w:rsid w:val="0059104A"/>
    <w:rsid w:val="005A6BCA"/>
    <w:rsid w:val="005C14F1"/>
    <w:rsid w:val="005D7D11"/>
    <w:rsid w:val="005E1911"/>
    <w:rsid w:val="005F0ED5"/>
    <w:rsid w:val="005F411E"/>
    <w:rsid w:val="005F582C"/>
    <w:rsid w:val="00600078"/>
    <w:rsid w:val="0060692D"/>
    <w:rsid w:val="00607088"/>
    <w:rsid w:val="00627B4E"/>
    <w:rsid w:val="00642211"/>
    <w:rsid w:val="00663392"/>
    <w:rsid w:val="0066440E"/>
    <w:rsid w:val="006757D4"/>
    <w:rsid w:val="00691ABD"/>
    <w:rsid w:val="006A008C"/>
    <w:rsid w:val="006A0B27"/>
    <w:rsid w:val="006A7162"/>
    <w:rsid w:val="006B2849"/>
    <w:rsid w:val="006B6938"/>
    <w:rsid w:val="006C6D06"/>
    <w:rsid w:val="006C7BFD"/>
    <w:rsid w:val="007006E3"/>
    <w:rsid w:val="0070484E"/>
    <w:rsid w:val="00706743"/>
    <w:rsid w:val="007111E8"/>
    <w:rsid w:val="00721692"/>
    <w:rsid w:val="00722FE3"/>
    <w:rsid w:val="007306D5"/>
    <w:rsid w:val="00731B2A"/>
    <w:rsid w:val="00740441"/>
    <w:rsid w:val="007605C3"/>
    <w:rsid w:val="00762935"/>
    <w:rsid w:val="00772DA2"/>
    <w:rsid w:val="007767CD"/>
    <w:rsid w:val="00782A16"/>
    <w:rsid w:val="00787A78"/>
    <w:rsid w:val="007C63C6"/>
    <w:rsid w:val="007D46DD"/>
    <w:rsid w:val="007D5C5B"/>
    <w:rsid w:val="007E1058"/>
    <w:rsid w:val="007E53F7"/>
    <w:rsid w:val="007E588D"/>
    <w:rsid w:val="007F2A0B"/>
    <w:rsid w:val="0081000A"/>
    <w:rsid w:val="0081778C"/>
    <w:rsid w:val="00825ABA"/>
    <w:rsid w:val="008436CA"/>
    <w:rsid w:val="00866964"/>
    <w:rsid w:val="008673BF"/>
    <w:rsid w:val="00867FA4"/>
    <w:rsid w:val="00875006"/>
    <w:rsid w:val="00891B19"/>
    <w:rsid w:val="008C66DC"/>
    <w:rsid w:val="008D7C07"/>
    <w:rsid w:val="008F157A"/>
    <w:rsid w:val="008F65B3"/>
    <w:rsid w:val="00902565"/>
    <w:rsid w:val="00904D03"/>
    <w:rsid w:val="009139A9"/>
    <w:rsid w:val="00914138"/>
    <w:rsid w:val="00915A4B"/>
    <w:rsid w:val="00934587"/>
    <w:rsid w:val="0093535E"/>
    <w:rsid w:val="0094678B"/>
    <w:rsid w:val="00946DE2"/>
    <w:rsid w:val="00946F77"/>
    <w:rsid w:val="0095295E"/>
    <w:rsid w:val="00971081"/>
    <w:rsid w:val="00972DBE"/>
    <w:rsid w:val="00982DC0"/>
    <w:rsid w:val="0099084C"/>
    <w:rsid w:val="009924CE"/>
    <w:rsid w:val="00995A53"/>
    <w:rsid w:val="009B0595"/>
    <w:rsid w:val="009B69F4"/>
    <w:rsid w:val="009C78C7"/>
    <w:rsid w:val="00A10052"/>
    <w:rsid w:val="00A17886"/>
    <w:rsid w:val="00A17FE7"/>
    <w:rsid w:val="00A224DE"/>
    <w:rsid w:val="00A263A2"/>
    <w:rsid w:val="00A3077D"/>
    <w:rsid w:val="00A338BC"/>
    <w:rsid w:val="00A4367D"/>
    <w:rsid w:val="00A44AE4"/>
    <w:rsid w:val="00A47D62"/>
    <w:rsid w:val="00A55A0A"/>
    <w:rsid w:val="00A61D7B"/>
    <w:rsid w:val="00A646AF"/>
    <w:rsid w:val="00A721B9"/>
    <w:rsid w:val="00A723EE"/>
    <w:rsid w:val="00A770E6"/>
    <w:rsid w:val="00A8688E"/>
    <w:rsid w:val="00A9019B"/>
    <w:rsid w:val="00A9150D"/>
    <w:rsid w:val="00AA225A"/>
    <w:rsid w:val="00AC0223"/>
    <w:rsid w:val="00AC2CB5"/>
    <w:rsid w:val="00AC76FB"/>
    <w:rsid w:val="00AD462C"/>
    <w:rsid w:val="00AE74CE"/>
    <w:rsid w:val="00B204F2"/>
    <w:rsid w:val="00B24261"/>
    <w:rsid w:val="00B24ACA"/>
    <w:rsid w:val="00B26996"/>
    <w:rsid w:val="00B31AB8"/>
    <w:rsid w:val="00B355DA"/>
    <w:rsid w:val="00B5707E"/>
    <w:rsid w:val="00B6096F"/>
    <w:rsid w:val="00B731A3"/>
    <w:rsid w:val="00B751CC"/>
    <w:rsid w:val="00B77AD1"/>
    <w:rsid w:val="00B86340"/>
    <w:rsid w:val="00B872CC"/>
    <w:rsid w:val="00B94E70"/>
    <w:rsid w:val="00BA4FEC"/>
    <w:rsid w:val="00BD2844"/>
    <w:rsid w:val="00BD42EA"/>
    <w:rsid w:val="00BE3CFA"/>
    <w:rsid w:val="00BE78CA"/>
    <w:rsid w:val="00BF59CB"/>
    <w:rsid w:val="00C04246"/>
    <w:rsid w:val="00C05083"/>
    <w:rsid w:val="00C25A66"/>
    <w:rsid w:val="00C35459"/>
    <w:rsid w:val="00C7780A"/>
    <w:rsid w:val="00CA1875"/>
    <w:rsid w:val="00CA42FF"/>
    <w:rsid w:val="00CA6E58"/>
    <w:rsid w:val="00CA7DEF"/>
    <w:rsid w:val="00CC7A5F"/>
    <w:rsid w:val="00CC7D90"/>
    <w:rsid w:val="00CE6A1B"/>
    <w:rsid w:val="00D02BDF"/>
    <w:rsid w:val="00D03D0C"/>
    <w:rsid w:val="00D056B7"/>
    <w:rsid w:val="00D11982"/>
    <w:rsid w:val="00D14F06"/>
    <w:rsid w:val="00D152A3"/>
    <w:rsid w:val="00D42C93"/>
    <w:rsid w:val="00D44200"/>
    <w:rsid w:val="00D45BAC"/>
    <w:rsid w:val="00D52DE8"/>
    <w:rsid w:val="00DA78E5"/>
    <w:rsid w:val="00DB1414"/>
    <w:rsid w:val="00DB3B01"/>
    <w:rsid w:val="00DC1C7A"/>
    <w:rsid w:val="00DC3A2A"/>
    <w:rsid w:val="00DC3F92"/>
    <w:rsid w:val="00DC4797"/>
    <w:rsid w:val="00DD4E62"/>
    <w:rsid w:val="00DD78CC"/>
    <w:rsid w:val="00DF1E93"/>
    <w:rsid w:val="00E0355F"/>
    <w:rsid w:val="00E164B2"/>
    <w:rsid w:val="00E164D7"/>
    <w:rsid w:val="00E43190"/>
    <w:rsid w:val="00E45151"/>
    <w:rsid w:val="00E452C7"/>
    <w:rsid w:val="00E459F5"/>
    <w:rsid w:val="00E5219F"/>
    <w:rsid w:val="00E56F7D"/>
    <w:rsid w:val="00E57A5B"/>
    <w:rsid w:val="00E602E8"/>
    <w:rsid w:val="00E76CFF"/>
    <w:rsid w:val="00E8227B"/>
    <w:rsid w:val="00E844E2"/>
    <w:rsid w:val="00E866E0"/>
    <w:rsid w:val="00EB54A3"/>
    <w:rsid w:val="00EB7B15"/>
    <w:rsid w:val="00EC3C11"/>
    <w:rsid w:val="00EC6599"/>
    <w:rsid w:val="00EE1A39"/>
    <w:rsid w:val="00EE2639"/>
    <w:rsid w:val="00EE2BEB"/>
    <w:rsid w:val="00EF01F4"/>
    <w:rsid w:val="00EF19CE"/>
    <w:rsid w:val="00EF3902"/>
    <w:rsid w:val="00EF4E93"/>
    <w:rsid w:val="00EF79D5"/>
    <w:rsid w:val="00F07810"/>
    <w:rsid w:val="00F140AF"/>
    <w:rsid w:val="00F17882"/>
    <w:rsid w:val="00F22932"/>
    <w:rsid w:val="00F32B3F"/>
    <w:rsid w:val="00F525B9"/>
    <w:rsid w:val="00F64017"/>
    <w:rsid w:val="00F66167"/>
    <w:rsid w:val="00F76DA9"/>
    <w:rsid w:val="00F93EE0"/>
    <w:rsid w:val="00FA4307"/>
    <w:rsid w:val="00FA5A5F"/>
    <w:rsid w:val="00FA7E02"/>
    <w:rsid w:val="00FB3F40"/>
    <w:rsid w:val="00FC36FE"/>
    <w:rsid w:val="00FC5CC3"/>
    <w:rsid w:val="00FD3CD9"/>
    <w:rsid w:val="00FF4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2C0EE4F"/>
  <w15:docId w15:val="{6552C245-BB63-45B1-B0E4-C75FD5124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722FE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uiPriority w:val="99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C05083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C0508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722FE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docdata">
    <w:name w:val="docdata"/>
    <w:aliases w:val="docy,v5,2742,bqiaagaaeyqcaaagiaiaaamxcaaabsuiaaaaaaaaaaaaaaaaaaaaaaaaaaaaaaaaaaaaaaaaaaaaaaaaaaaaaaaaaaaaaaaaaaaaaaaaaaaaaaaaaaaaaaaaaaaaaaaaaaaaaaaaaaaaaaaaaaaaaaaaaaaaaaaaaaaaaaaaaaaaaaaaaaaaaaaaaaaaaaaaaaaaaaaaaaaaaaaaaaaaaaaaaaaaaaaaaaaaaaaa"/>
    <w:basedOn w:val="a"/>
    <w:rsid w:val="00281969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45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4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424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156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76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4685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67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01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3727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303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7893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2251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704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9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36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819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20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5585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50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7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957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6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4721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6728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252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534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8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2407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52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157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96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6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164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540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205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7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387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609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466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06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4653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C9F6C1-CBB8-436A-9F3E-4BE28CFCB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464</Words>
  <Characters>2647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3105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Бахт Мамасерипов</cp:lastModifiedBy>
  <cp:revision>62</cp:revision>
  <cp:lastPrinted>2021-04-13T10:50:00Z</cp:lastPrinted>
  <dcterms:created xsi:type="dcterms:W3CDTF">2021-04-08T09:36:00Z</dcterms:created>
  <dcterms:modified xsi:type="dcterms:W3CDTF">2025-05-08T04:55:00Z</dcterms:modified>
</cp:coreProperties>
</file>